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清单事项公开情况表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50"/>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pPr>
              <w:numPr>
                <w:ilvl w:val="0"/>
                <w:numId w:val="0"/>
              </w:numPr>
              <w:jc w:val="center"/>
              <w:rPr>
                <w:rFonts w:hint="default" w:ascii="仿宋" w:hAnsi="仿宋" w:eastAsia="仿宋" w:cs="仿宋"/>
                <w:b/>
                <w:bCs/>
                <w:kern w:val="0"/>
                <w:sz w:val="24"/>
                <w:szCs w:val="24"/>
                <w:vertAlign w:val="baseline"/>
                <w:lang w:val="en-US" w:eastAsia="zh-CN"/>
              </w:rPr>
            </w:pPr>
            <w:r>
              <w:rPr>
                <w:rFonts w:hint="eastAsia" w:ascii="仿宋" w:hAnsi="仿宋" w:eastAsia="仿宋" w:cs="仿宋"/>
                <w:b/>
                <w:bCs/>
                <w:kern w:val="0"/>
                <w:sz w:val="24"/>
                <w:szCs w:val="24"/>
                <w:vertAlign w:val="baseline"/>
                <w:lang w:val="en-US" w:eastAsia="zh-CN"/>
              </w:rPr>
              <w:t>类别</w:t>
            </w:r>
          </w:p>
        </w:tc>
        <w:tc>
          <w:tcPr>
            <w:tcW w:w="1350" w:type="dxa"/>
          </w:tcPr>
          <w:p>
            <w:pPr>
              <w:numPr>
                <w:ilvl w:val="0"/>
                <w:numId w:val="0"/>
              </w:numPr>
              <w:jc w:val="center"/>
              <w:rPr>
                <w:rFonts w:hint="default" w:ascii="仿宋" w:hAnsi="仿宋" w:eastAsia="仿宋" w:cs="仿宋"/>
                <w:b/>
                <w:bCs/>
                <w:kern w:val="0"/>
                <w:sz w:val="24"/>
                <w:szCs w:val="24"/>
                <w:vertAlign w:val="baseline"/>
                <w:lang w:val="en-US" w:eastAsia="zh-CN"/>
              </w:rPr>
            </w:pPr>
            <w:r>
              <w:rPr>
                <w:rFonts w:hint="eastAsia" w:ascii="仿宋" w:hAnsi="仿宋" w:eastAsia="仿宋" w:cs="仿宋"/>
                <w:b/>
                <w:bCs/>
                <w:kern w:val="0"/>
                <w:sz w:val="24"/>
                <w:szCs w:val="24"/>
                <w:vertAlign w:val="baseline"/>
                <w:lang w:val="en-US" w:eastAsia="zh-CN"/>
              </w:rPr>
              <w:t>清单所列事项</w:t>
            </w:r>
          </w:p>
        </w:tc>
        <w:tc>
          <w:tcPr>
            <w:tcW w:w="6435" w:type="dxa"/>
          </w:tcPr>
          <w:p>
            <w:pPr>
              <w:numPr>
                <w:ilvl w:val="0"/>
                <w:numId w:val="0"/>
              </w:numPr>
              <w:jc w:val="center"/>
              <w:rPr>
                <w:rFonts w:hint="default" w:ascii="仿宋" w:hAnsi="仿宋" w:eastAsia="仿宋" w:cs="仿宋"/>
                <w:b/>
                <w:bCs/>
                <w:kern w:val="0"/>
                <w:sz w:val="24"/>
                <w:szCs w:val="24"/>
                <w:vertAlign w:val="baseline"/>
                <w:lang w:val="en-US" w:eastAsia="zh-CN"/>
              </w:rPr>
            </w:pPr>
            <w:r>
              <w:rPr>
                <w:rFonts w:hint="eastAsia" w:ascii="仿宋" w:hAnsi="仿宋" w:eastAsia="仿宋" w:cs="仿宋"/>
                <w:b/>
                <w:bCs/>
                <w:kern w:val="0"/>
                <w:sz w:val="24"/>
                <w:szCs w:val="24"/>
                <w:vertAlign w:val="baseline"/>
                <w:lang w:val="en-US" w:eastAsia="zh-CN"/>
              </w:rPr>
              <w:t>学院公开地址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both"/>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基本信息</w:t>
            </w:r>
          </w:p>
        </w:tc>
        <w:tc>
          <w:tcPr>
            <w:tcW w:w="1350"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（1）办学基本信息</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学院简介http://jxtvc.com/Item/list.asp?id=1717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学院机构设置http://jxtvc.com/Item/list.asp?id=1724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领导班子简介</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http://jxtvc.com/Item/list.asp?id=1718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专业介绍</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http://jxtvc.com/Item/list.asp?id=1747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1350" w:type="dxa"/>
          </w:tcPr>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（2）信息公开年度报告</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信息公开年度报告</w:t>
            </w:r>
            <w:r>
              <w:rPr>
                <w:rFonts w:hint="default" w:ascii="仿宋" w:hAnsi="仿宋" w:eastAsia="仿宋" w:cs="仿宋"/>
                <w:kern w:val="0"/>
                <w:sz w:val="24"/>
                <w:szCs w:val="24"/>
                <w:vertAlign w:val="baseline"/>
                <w:lang w:val="en-US" w:eastAsia="zh-CN"/>
              </w:rPr>
              <w:t>http://www.jxtvc.com/Item/Show.asp?m=1&amp;d=1434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37"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招生考试信息</w:t>
            </w:r>
          </w:p>
        </w:tc>
        <w:tc>
          <w:tcPr>
            <w:tcW w:w="1350"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（3）招生章程及招生计划</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2023年招生简章</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2023年五年一贯制大专招生简章</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2023年高职单招招生简章</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https://mp.weixin.qq.com/s?__biz=Mzg5MjczMzk0OA==&amp;mid=2247526057&amp;idx=1&amp;sn=527dbe9d2b8c7240fd2e5f925f718405&amp;chksm=c03bb63af74c3f2c3542aa0eb57374a31fe8c90baf39375b6a17eee5ec7d0dc8e8d50f35354a&amp;token=692003528&amp;lang=zh_CN#rd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2023年高职专科招生计划</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both"/>
              <w:rPr>
                <w:rFonts w:hint="eastAsia" w:ascii="仿宋" w:hAnsi="仿宋" w:eastAsia="仿宋" w:cs="仿宋"/>
                <w:kern w:val="0"/>
                <w:sz w:val="24"/>
                <w:szCs w:val="24"/>
                <w:vertAlign w:val="baseline"/>
                <w:lang w:val="en-US" w:eastAsia="zh-CN"/>
              </w:rPr>
            </w:pPr>
          </w:p>
          <w:p>
            <w:pPr>
              <w:numPr>
                <w:ilvl w:val="0"/>
                <w:numId w:val="0"/>
              </w:numPr>
              <w:jc w:val="both"/>
              <w:rPr>
                <w:rFonts w:hint="eastAsia" w:ascii="仿宋" w:hAnsi="仿宋" w:eastAsia="仿宋" w:cs="仿宋"/>
                <w:kern w:val="0"/>
                <w:sz w:val="24"/>
                <w:szCs w:val="24"/>
                <w:vertAlign w:val="baseline"/>
                <w:lang w:val="en-US" w:eastAsia="zh-CN"/>
              </w:rPr>
            </w:pPr>
          </w:p>
          <w:p>
            <w:pPr>
              <w:numPr>
                <w:ilvl w:val="0"/>
                <w:numId w:val="0"/>
              </w:numPr>
              <w:jc w:val="both"/>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财务信息</w:t>
            </w:r>
          </w:p>
        </w:tc>
        <w:tc>
          <w:tcPr>
            <w:tcW w:w="1350" w:type="dxa"/>
          </w:tcPr>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（4）2023年度部门预算</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2023年度部门预算</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（5）2022年度部门决算</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2022年度部门决算</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（6）全年维修及小型工程造价预算公司公开摇号公告</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全年维修及小型工程造价预算公司公开摇号公告</w:t>
            </w:r>
            <w:r>
              <w:rPr>
                <w:rFonts w:hint="default" w:ascii="仿宋" w:hAnsi="仿宋" w:eastAsia="仿宋" w:cs="仿宋"/>
                <w:kern w:val="0"/>
                <w:sz w:val="24"/>
                <w:szCs w:val="24"/>
                <w:vertAlign w:val="baseline"/>
                <w:lang w:val="en-US" w:eastAsia="zh-CN"/>
              </w:rPr>
              <w:t>http://www.jxtvc.com/Item/Show.asp?m=1&amp;d=1647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（7）关于后勤管理及学平险捐资助教问题政策法规的告知书</w:t>
            </w:r>
          </w:p>
        </w:tc>
        <w:tc>
          <w:tcPr>
            <w:tcW w:w="6435" w:type="dxa"/>
          </w:tcPr>
          <w:p>
            <w:pPr>
              <w:numPr>
                <w:ilvl w:val="0"/>
                <w:numId w:val="0"/>
              </w:numPr>
              <w:jc w:val="both"/>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关于后勤管理及学平险捐资助教问题政策法规的告知书</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（8）茶园周边土地整理工程招标的公告</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茶园周边土地整理工程招标的公告</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（9）印刷择优采购中标结果公示</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印刷择优采购中标结果公示</w:t>
            </w: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http://www.jxtvc.com/Item/Show.asp?m=1&amp;d=1544</w:t>
            </w:r>
          </w:p>
          <w:p>
            <w:pPr>
              <w:numPr>
                <w:ilvl w:val="0"/>
                <w:numId w:val="0"/>
              </w:numPr>
              <w:jc w:val="center"/>
              <w:rPr>
                <w:rFonts w:hint="default" w:ascii="仿宋" w:hAnsi="仿宋" w:eastAsia="仿宋" w:cs="仿宋"/>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（10）关于公开择优选择江西婺源茶业职业学院水电维修耗材定点采购的公告</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关于公开择优选择江西婺源茶业职业学院水电维修耗材定点采购的公告</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http://www.jxtvc.com/Item/Show.asp?m=1&amp;d=1428</w:t>
            </w:r>
          </w:p>
          <w:p>
            <w:pPr>
              <w:numPr>
                <w:ilvl w:val="0"/>
                <w:numId w:val="0"/>
              </w:numPr>
              <w:jc w:val="center"/>
              <w:rPr>
                <w:rFonts w:hint="default" w:ascii="仿宋" w:hAnsi="仿宋" w:eastAsia="仿宋" w:cs="仿宋"/>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（11）2022年校园大型广告牌安装工程招标的公告</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2022年校园大型广告牌安装工程招标的公告</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人事师资信息</w:t>
            </w: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（12）</w:t>
            </w:r>
            <w:r>
              <w:rPr>
                <w:rFonts w:hint="default" w:ascii="仿宋" w:hAnsi="仿宋" w:eastAsia="仿宋" w:cs="仿宋"/>
                <w:kern w:val="0"/>
                <w:sz w:val="24"/>
                <w:szCs w:val="24"/>
                <w:vertAlign w:val="baseline"/>
                <w:lang w:val="en-US" w:eastAsia="zh-CN"/>
              </w:rPr>
              <w:t>2023年教师资格证认定公示</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2023年教师资格证认定公示</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（13）</w:t>
            </w:r>
            <w:r>
              <w:rPr>
                <w:rFonts w:hint="default" w:ascii="仿宋" w:hAnsi="仿宋" w:eastAsia="仿宋" w:cs="仿宋"/>
                <w:kern w:val="0"/>
                <w:sz w:val="24"/>
                <w:szCs w:val="24"/>
                <w:vertAlign w:val="baseline"/>
                <w:lang w:val="en-US" w:eastAsia="zh-CN"/>
              </w:rPr>
              <w:t>2022年下半年上饶市部分事业单位（教育类）赴云南公开招聘高层次人才公告</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2022年下半年上饶市部分事业单位（教育类）赴云南公开招聘高层次人才公告</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default"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（14）上饶市事业单位2023年统一公开招聘工作人员公告</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上饶市事业单位2023年统一公开招聘工作人员公告</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http://www.zgsr.gov.cn/hrss/gsgg/202303/6fdb9ebf41a94e4c88ea9ca31556c1d7.shtml?eqid=c393325a00000f56000000046473f4bb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（15）兼职教师库建库公告</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兼职教师入库公示</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（16）江西省长期从教荣誉证书公示</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江西省长期从教荣誉证书公示</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（17）</w:t>
            </w:r>
            <w:r>
              <w:rPr>
                <w:rFonts w:hint="default" w:ascii="仿宋" w:hAnsi="仿宋" w:eastAsia="仿宋" w:cs="仿宋"/>
                <w:kern w:val="0"/>
                <w:sz w:val="24"/>
                <w:szCs w:val="24"/>
                <w:vertAlign w:val="baseline"/>
                <w:lang w:val="en-US" w:eastAsia="zh-CN"/>
              </w:rPr>
              <w:t>关于推荐第五届省教育督导评估专家候选人的公示</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关于推荐第五届省教育督导评估专家候选人的公示</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学生管理服务信息</w:t>
            </w: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（18）2020-2021学年中职国家奖学金推荐名单公示（1）</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2020-2021学年中职国家奖学金推荐名单公示（1）</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（19）2020-2021学年中职国家奖学金推荐名单公示（2）</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2020-2021学年中职国家奖学金推荐名单公示（2）</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http://jxtvc.com/Item/Show.asp?m=1&amp;d=1184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其他</w:t>
            </w:r>
          </w:p>
        </w:tc>
        <w:tc>
          <w:tcPr>
            <w:tcW w:w="1350" w:type="dxa"/>
          </w:tcPr>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（20）高等职业教育质量年度报告 ( 2023 )</w:t>
            </w:r>
          </w:p>
        </w:tc>
        <w:tc>
          <w:tcPr>
            <w:tcW w:w="6435" w:type="dxa"/>
          </w:tcPr>
          <w:p>
            <w:pPr>
              <w:numPr>
                <w:ilvl w:val="0"/>
                <w:numId w:val="0"/>
              </w:numPr>
              <w:jc w:val="center"/>
              <w:rPr>
                <w:rFonts w:hint="eastAsia"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高等职业教育质量年度报告 ( 2023 )</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（21）中等职业教育质量年度报告 ( 2023 )</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中等职业教育质量年度报告 ( 2023 )</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pPr>
              <w:numPr>
                <w:ilvl w:val="0"/>
                <w:numId w:val="0"/>
              </w:numPr>
              <w:jc w:val="center"/>
              <w:rPr>
                <w:rFonts w:hint="eastAsia" w:ascii="仿宋" w:hAnsi="仿宋" w:eastAsia="仿宋" w:cs="仿宋"/>
                <w:kern w:val="0"/>
                <w:sz w:val="24"/>
                <w:szCs w:val="24"/>
                <w:vertAlign w:val="baseline"/>
                <w:lang w:val="en-US" w:eastAsia="zh-CN"/>
              </w:rPr>
            </w:pPr>
          </w:p>
        </w:tc>
        <w:tc>
          <w:tcPr>
            <w:tcW w:w="1350" w:type="dxa"/>
          </w:tcPr>
          <w:p>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（22）“校园好网民”“网络名师”评选结果公示</w:t>
            </w:r>
          </w:p>
        </w:tc>
        <w:tc>
          <w:tcPr>
            <w:tcW w:w="6435" w:type="dxa"/>
          </w:tcPr>
          <w:p>
            <w:pPr>
              <w:numPr>
                <w:ilvl w:val="0"/>
                <w:numId w:val="0"/>
              </w:numPr>
              <w:jc w:val="center"/>
              <w:rPr>
                <w:rFonts w:hint="default" w:ascii="仿宋" w:hAnsi="仿宋" w:eastAsia="仿宋" w:cs="仿宋"/>
                <w:kern w:val="0"/>
                <w:sz w:val="24"/>
                <w:szCs w:val="24"/>
                <w:vertAlign w:val="baseline"/>
                <w:lang w:val="en-US" w:eastAsia="zh-CN"/>
              </w:rPr>
            </w:pP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“校园好网民”“网络名师”评选结果公示</w:t>
            </w:r>
          </w:p>
          <w:p>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http://www.jxtvc.com/Item/Show.asp?m=1&amp;d=1536</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MjlkMTNlYjQyMmU2OWYyY2QzY2Y1OWM3ZDJhOGYifQ=="/>
  </w:docVars>
  <w:rsids>
    <w:rsidRoot w:val="22DE3463"/>
    <w:rsid w:val="22DE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2023-11-10T08:01:00Z</dcterms:created>
  <dc:creator>薇薇</dc:creator>
  <cp:lastModifiedBy>薇薇</cp:lastModifiedBy>
  <dcterms:modified xsi:type="dcterms:W3CDTF">2023-11-10T08:01:23Z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BE93C664890B44259925A0D7C4355358_11</vt:lpwstr>
  </property>
</Properties>
</file>